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20C3" w14:textId="77777777" w:rsidR="002E441B" w:rsidRPr="0094359A" w:rsidRDefault="00E43D18" w:rsidP="00EE3E7E">
      <w:pPr>
        <w:shd w:val="clear" w:color="auto" w:fill="FFFFFF"/>
        <w:spacing w:line="273" w:lineRule="atLeast"/>
        <w:jc w:val="center"/>
        <w:rPr>
          <w:rFonts w:ascii="Sylfaen" w:hAnsi="Sylfaen"/>
        </w:rPr>
      </w:pPr>
      <w:r w:rsidRPr="0094359A">
        <w:rPr>
          <w:rFonts w:ascii="Sylfaen" w:hAnsi="Sylfaen"/>
          <w:noProof/>
        </w:rPr>
        <w:drawing>
          <wp:inline distT="0" distB="0" distL="0" distR="0" wp14:anchorId="434E2AE0" wp14:editId="28CFAE91">
            <wp:extent cx="2842260" cy="13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_ GE &amp; EN_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2260" cy="1369264"/>
                    </a:xfrm>
                    <a:prstGeom prst="rect">
                      <a:avLst/>
                    </a:prstGeom>
                  </pic:spPr>
                </pic:pic>
              </a:graphicData>
            </a:graphic>
          </wp:inline>
        </w:drawing>
      </w:r>
    </w:p>
    <w:p w14:paraId="0400B681" w14:textId="77777777" w:rsidR="007B2CFB" w:rsidRPr="0094359A" w:rsidRDefault="007B2CFB" w:rsidP="00E43D18">
      <w:pPr>
        <w:shd w:val="clear" w:color="auto" w:fill="FFFFFF"/>
        <w:spacing w:line="273" w:lineRule="atLeast"/>
        <w:jc w:val="both"/>
        <w:rPr>
          <w:rFonts w:ascii="Sylfaen" w:hAnsi="Sylfaen"/>
          <w:lang w:val="ka-GE"/>
        </w:rPr>
      </w:pPr>
    </w:p>
    <w:p w14:paraId="2C2465EB" w14:textId="3B37A52F" w:rsidR="00860847" w:rsidRDefault="00E43D18" w:rsidP="00860847">
      <w:pPr>
        <w:shd w:val="clear" w:color="auto" w:fill="FFFFFF"/>
        <w:spacing w:line="273" w:lineRule="atLeast"/>
        <w:jc w:val="both"/>
        <w:rPr>
          <w:rFonts w:ascii="Sylfaen" w:hAnsi="Sylfaen"/>
        </w:rPr>
      </w:pPr>
      <w:r w:rsidRPr="0094359A">
        <w:rPr>
          <w:rFonts w:ascii="Sylfaen" w:hAnsi="Sylfaen"/>
          <w:lang w:val="ka-GE"/>
        </w:rPr>
        <w:t xml:space="preserve">სს „ფინკა ბანკი საქართველო“ საერთაშორისო საფინანსო ჰოლდინგის ნაწილია. ჰოლდინგში ფინკას პარტნიორები არიან საერთაშორისო საფინანსო კორპორაცია (IFC, World Bank Group), KfW Bankengruppe, FMO, გერმანიის განვითარების ბანკი, ნიდერლანდების განვითარების ბანკი, responsAbility GLobal Microfinance Fund, Triple Jump და სხვა საერთაშორისო საფინანსო ორგანიზაციები.  ფინკა ბანკის </w:t>
      </w:r>
      <w:r w:rsidR="00881A47" w:rsidRPr="0094359A">
        <w:rPr>
          <w:rFonts w:ascii="Sylfaen" w:hAnsi="Sylfaen"/>
          <w:lang w:val="ka-GE"/>
        </w:rPr>
        <w:t xml:space="preserve">სერვისცენტრების </w:t>
      </w:r>
      <w:r w:rsidRPr="0094359A">
        <w:rPr>
          <w:rFonts w:ascii="Sylfaen" w:hAnsi="Sylfaen"/>
          <w:lang w:val="ka-GE"/>
        </w:rPr>
        <w:t>ქსელი საქართველოს თითქმის ყველა რეგიონს მოიცავს</w:t>
      </w:r>
      <w:r w:rsidR="00E61F08" w:rsidRPr="00E61F08">
        <w:rPr>
          <w:rFonts w:ascii="Sylfaen" w:hAnsi="Sylfaen"/>
          <w:lang w:val="ka-GE"/>
        </w:rPr>
        <w:t>.</w:t>
      </w:r>
      <w:r w:rsidR="00E61F08">
        <w:rPr>
          <w:rFonts w:ascii="Sylfaen" w:hAnsi="Sylfaen"/>
        </w:rPr>
        <w:t xml:space="preserve"> </w:t>
      </w:r>
      <w:r w:rsidRPr="0094359A">
        <w:rPr>
          <w:rFonts w:ascii="Sylfaen" w:hAnsi="Sylfaen"/>
          <w:lang w:val="ka-GE"/>
        </w:rPr>
        <w:t xml:space="preserve"> </w:t>
      </w:r>
    </w:p>
    <w:p w14:paraId="10B8B30A" w14:textId="77777777" w:rsidR="00A84319" w:rsidRPr="00A84319" w:rsidRDefault="00A84319" w:rsidP="00A84319">
      <w:pPr>
        <w:shd w:val="clear" w:color="auto" w:fill="FFFFFF"/>
        <w:spacing w:line="273" w:lineRule="atLeast"/>
        <w:jc w:val="both"/>
        <w:rPr>
          <w:rFonts w:ascii="Sylfaen" w:hAnsi="Sylfaen"/>
          <w:lang w:val="ka-GE"/>
        </w:rPr>
      </w:pPr>
      <w:r w:rsidRPr="0036660D">
        <w:rPr>
          <w:rFonts w:ascii="Sylfaen" w:hAnsi="Sylfaen"/>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14:paraId="33459D84" w14:textId="77777777" w:rsidR="00A84319" w:rsidRPr="00A84319" w:rsidRDefault="00A84319" w:rsidP="00860847">
      <w:pPr>
        <w:shd w:val="clear" w:color="auto" w:fill="FFFFFF"/>
        <w:spacing w:line="273" w:lineRule="atLeast"/>
        <w:jc w:val="both"/>
        <w:rPr>
          <w:rFonts w:ascii="Sylfaen" w:hAnsi="Sylfaen"/>
        </w:rPr>
      </w:pPr>
    </w:p>
    <w:p w14:paraId="21DC7C52" w14:textId="5738B2B6" w:rsidR="008071E7" w:rsidRDefault="009048B0" w:rsidP="00E61F08">
      <w:pPr>
        <w:shd w:val="clear" w:color="auto" w:fill="FFFFFF"/>
        <w:spacing w:line="273" w:lineRule="atLeast"/>
        <w:jc w:val="both"/>
        <w:rPr>
          <w:rFonts w:ascii="Sylfaen" w:hAnsi="Sylfaen"/>
          <w:b/>
          <w:sz w:val="24"/>
          <w:szCs w:val="24"/>
          <w:lang w:val="ka-GE"/>
        </w:rPr>
      </w:pPr>
      <w:r w:rsidRPr="0094359A">
        <w:rPr>
          <w:rFonts w:ascii="Sylfaen" w:hAnsi="Sylfaen"/>
          <w:b/>
          <w:sz w:val="24"/>
          <w:szCs w:val="24"/>
          <w:lang w:val="ka-GE"/>
        </w:rPr>
        <w:t>სს „ფინკა ბანკი საქართველო“ აცხადებს</w:t>
      </w:r>
      <w:r w:rsidR="006441B0" w:rsidRPr="0094359A">
        <w:rPr>
          <w:rFonts w:ascii="Sylfaen" w:hAnsi="Sylfaen"/>
          <w:b/>
          <w:sz w:val="24"/>
          <w:szCs w:val="24"/>
          <w:lang w:val="ka-GE"/>
        </w:rPr>
        <w:t xml:space="preserve"> ტენდერს</w:t>
      </w:r>
      <w:r w:rsidR="00F16247">
        <w:rPr>
          <w:rFonts w:ascii="Sylfaen" w:hAnsi="Sylfaen"/>
          <w:b/>
          <w:sz w:val="24"/>
          <w:szCs w:val="24"/>
        </w:rPr>
        <w:t xml:space="preserve"> </w:t>
      </w:r>
      <w:r w:rsidR="005C32D8">
        <w:rPr>
          <w:rFonts w:ascii="Sylfaen" w:hAnsi="Sylfaen"/>
          <w:b/>
          <w:sz w:val="24"/>
          <w:szCs w:val="24"/>
        </w:rPr>
        <w:t xml:space="preserve"> </w:t>
      </w:r>
      <w:r w:rsidR="005C32D8">
        <w:rPr>
          <w:rFonts w:ascii="Sylfaen" w:hAnsi="Sylfaen"/>
          <w:b/>
          <w:sz w:val="24"/>
          <w:szCs w:val="24"/>
          <w:lang w:val="ka-GE"/>
        </w:rPr>
        <w:t>ბრენდირებული ჩანთების შესყიდვაზე.</w:t>
      </w:r>
    </w:p>
    <w:p w14:paraId="693D1E07" w14:textId="6E4F98CE" w:rsidR="005C32D8" w:rsidRPr="005C32D8" w:rsidRDefault="005C32D8" w:rsidP="00E61F08">
      <w:pPr>
        <w:shd w:val="clear" w:color="auto" w:fill="FFFFFF"/>
        <w:spacing w:line="273" w:lineRule="atLeast"/>
        <w:jc w:val="both"/>
        <w:rPr>
          <w:rFonts w:ascii="Sylfaen" w:hAnsi="Sylfaen"/>
          <w:b/>
          <w:sz w:val="24"/>
          <w:szCs w:val="24"/>
          <w:lang w:val="ka-GE"/>
        </w:rPr>
      </w:pPr>
      <w:r>
        <w:rPr>
          <w:rFonts w:ascii="Sylfaen" w:hAnsi="Sylfaen"/>
          <w:b/>
          <w:sz w:val="24"/>
          <w:szCs w:val="24"/>
          <w:lang w:val="ka-GE"/>
        </w:rPr>
        <w:t>შემოთავაზებაში უნდა შედიოდეს ბრენდირების ღირებულებაც;</w:t>
      </w:r>
    </w:p>
    <w:p w14:paraId="5FC2937F" w14:textId="46A14EF8" w:rsidR="00F16247" w:rsidRPr="00F16247" w:rsidRDefault="00F16247" w:rsidP="00E61F08">
      <w:pPr>
        <w:shd w:val="clear" w:color="auto" w:fill="FFFFFF"/>
        <w:spacing w:line="273" w:lineRule="atLeast"/>
        <w:jc w:val="both"/>
        <w:rPr>
          <w:rFonts w:ascii="Sylfaen" w:hAnsi="Sylfaen"/>
          <w:b/>
          <w:sz w:val="24"/>
          <w:szCs w:val="24"/>
          <w:lang w:val="ka-GE"/>
        </w:rPr>
      </w:pPr>
      <w:r>
        <w:rPr>
          <w:rFonts w:ascii="Sylfaen" w:hAnsi="Sylfaen"/>
          <w:b/>
          <w:sz w:val="24"/>
          <w:szCs w:val="24"/>
          <w:lang w:val="ka-GE"/>
        </w:rPr>
        <w:t>ძირითადი მოთხოვნა:</w:t>
      </w:r>
    </w:p>
    <w:p w14:paraId="54232C7D" w14:textId="3EB0EA5B" w:rsidR="005C32D8" w:rsidRDefault="005C32D8" w:rsidP="005C32D8">
      <w:pPr>
        <w:rPr>
          <w:rFonts w:ascii="Sylfaen" w:hAnsi="Sylfaen"/>
          <w:lang w:val="ka-GE"/>
        </w:rPr>
      </w:pPr>
      <w:r>
        <w:rPr>
          <w:rFonts w:ascii="Sylfaen" w:hAnsi="Sylfaen"/>
          <w:lang w:val="ka-GE"/>
        </w:rPr>
        <w:t>ჩანთების აღწერა</w:t>
      </w:r>
    </w:p>
    <w:p w14:paraId="646E918C" w14:textId="77777777" w:rsidR="005C32D8" w:rsidRDefault="005C32D8" w:rsidP="005C32D8">
      <w:pPr>
        <w:rPr>
          <w:rFonts w:ascii="Sylfaen" w:hAnsi="Sylfaen"/>
          <w:lang w:val="ka-GE"/>
        </w:rPr>
      </w:pPr>
      <w:r>
        <w:rPr>
          <w:rFonts w:ascii="Sylfaen" w:hAnsi="Sylfaen"/>
          <w:lang w:val="ka-GE"/>
        </w:rPr>
        <w:t xml:space="preserve">ფერი - შავი </w:t>
      </w:r>
    </w:p>
    <w:p w14:paraId="00D29569" w14:textId="77777777" w:rsidR="005C32D8" w:rsidRDefault="005C32D8" w:rsidP="005C32D8">
      <w:pPr>
        <w:rPr>
          <w:rFonts w:ascii="Sylfaen" w:hAnsi="Sylfaen"/>
          <w:lang w:val="ka-GE"/>
        </w:rPr>
      </w:pPr>
      <w:r>
        <w:rPr>
          <w:rFonts w:ascii="Sylfaen" w:hAnsi="Sylfaen"/>
          <w:lang w:val="ka-GE"/>
        </w:rPr>
        <w:t>რაოდენობა - 200 ცალი</w:t>
      </w:r>
    </w:p>
    <w:p w14:paraId="29BA7FB0" w14:textId="77777777" w:rsidR="005C32D8" w:rsidRDefault="005C32D8" w:rsidP="005C32D8">
      <w:pPr>
        <w:rPr>
          <w:rFonts w:ascii="Sylfaen" w:hAnsi="Sylfaen"/>
          <w:lang w:val="ka-GE"/>
        </w:rPr>
      </w:pPr>
      <w:r>
        <w:rPr>
          <w:rFonts w:ascii="Sylfaen" w:hAnsi="Sylfaen"/>
          <w:lang w:val="ka-GE"/>
        </w:rPr>
        <w:t>ყურის სიგრძე - უნდა ქონდეს გრძელი ყური მხარზე გადასაკიდად და მოკლე ხელის მოსაკიდად</w:t>
      </w:r>
    </w:p>
    <w:p w14:paraId="72C152A9" w14:textId="77777777" w:rsidR="005C32D8" w:rsidRDefault="005C32D8" w:rsidP="005C32D8">
      <w:pPr>
        <w:rPr>
          <w:rFonts w:ascii="Sylfaen" w:hAnsi="Sylfaen"/>
          <w:lang w:val="ka-GE"/>
        </w:rPr>
      </w:pPr>
      <w:r>
        <w:rPr>
          <w:rFonts w:ascii="Sylfaen" w:hAnsi="Sylfaen"/>
          <w:lang w:val="ka-GE"/>
        </w:rPr>
        <w:t>მასალა - ნაჭერი წყალგამძლე, სასურველია იყოს სქელი რომ არ გაიხეს</w:t>
      </w:r>
    </w:p>
    <w:p w14:paraId="2735B525" w14:textId="77777777" w:rsidR="005C32D8" w:rsidRDefault="005C32D8" w:rsidP="005C32D8">
      <w:pPr>
        <w:rPr>
          <w:rFonts w:ascii="Sylfaen" w:hAnsi="Sylfaen"/>
          <w:lang w:val="ka-GE"/>
        </w:rPr>
      </w:pPr>
      <w:r>
        <w:rPr>
          <w:rFonts w:ascii="Sylfaen" w:hAnsi="Sylfaen"/>
          <w:lang w:val="ka-GE"/>
        </w:rPr>
        <w:t xml:space="preserve">ჩანთას უნდა ქონდეს - </w:t>
      </w:r>
    </w:p>
    <w:p w14:paraId="52730636" w14:textId="77777777" w:rsidR="005C32D8" w:rsidRDefault="005C32D8" w:rsidP="005C32D8">
      <w:pPr>
        <w:pStyle w:val="ListParagraph"/>
        <w:ind w:hanging="360"/>
        <w:rPr>
          <w:rFonts w:ascii="Sylfaen" w:hAnsi="Sylfaen"/>
          <w:lang w:val="ka-GE"/>
        </w:rPr>
      </w:pPr>
      <w:r>
        <w:rPr>
          <w:rFonts w:ascii="Symbol" w:hAnsi="Symbol"/>
          <w:lang w:val="ka-GE"/>
        </w:rPr>
        <w:lastRenderedPageBreak/>
        <w:t></w:t>
      </w:r>
      <w:r>
        <w:rPr>
          <w:rFonts w:ascii="Times New Roman" w:hAnsi="Times New Roman"/>
          <w:sz w:val="14"/>
          <w:szCs w:val="14"/>
          <w:lang w:val="ka-GE"/>
        </w:rPr>
        <w:t xml:space="preserve">         </w:t>
      </w:r>
      <w:r>
        <w:rPr>
          <w:rFonts w:ascii="Sylfaen" w:hAnsi="Sylfaen"/>
          <w:lang w:val="ka-GE"/>
        </w:rPr>
        <w:t>მინიმუმ 2 საშუალო ზომის ჯიბე ელვა - შესაკრავებით</w:t>
      </w:r>
    </w:p>
    <w:p w14:paraId="21C2212F" w14:textId="77777777" w:rsidR="005C32D8" w:rsidRDefault="005C32D8" w:rsidP="005C32D8">
      <w:pPr>
        <w:pStyle w:val="ListParagraph"/>
        <w:ind w:hanging="360"/>
        <w:rPr>
          <w:rFonts w:ascii="Sylfaen" w:hAnsi="Sylfaen"/>
          <w:lang w:val="ka-GE"/>
        </w:rPr>
      </w:pPr>
      <w:r>
        <w:rPr>
          <w:rFonts w:ascii="Symbol" w:hAnsi="Symbol"/>
          <w:lang w:val="ka-GE"/>
        </w:rPr>
        <w:t></w:t>
      </w:r>
      <w:r>
        <w:rPr>
          <w:rFonts w:ascii="Times New Roman" w:hAnsi="Times New Roman"/>
          <w:sz w:val="14"/>
          <w:szCs w:val="14"/>
          <w:lang w:val="ka-GE"/>
        </w:rPr>
        <w:t xml:space="preserve">         </w:t>
      </w:r>
      <w:r>
        <w:rPr>
          <w:rFonts w:ascii="Sylfaen" w:hAnsi="Sylfaen"/>
          <w:lang w:val="ka-GE"/>
        </w:rPr>
        <w:t xml:space="preserve">1 დიდი ჯიბე 7 ინჩიანი პლანშეტის + </w:t>
      </w:r>
      <w:r>
        <w:rPr>
          <w:rFonts w:ascii="Sylfaen" w:hAnsi="Sylfaen"/>
        </w:rPr>
        <w:t xml:space="preserve">rugged </w:t>
      </w:r>
      <w:r>
        <w:rPr>
          <w:rFonts w:ascii="Sylfaen" w:hAnsi="Sylfaen"/>
          <w:lang w:val="ka-GE"/>
        </w:rPr>
        <w:t>ქეისის ჩასადებდ</w:t>
      </w:r>
    </w:p>
    <w:p w14:paraId="2F7FBA34" w14:textId="77777777" w:rsidR="005C32D8" w:rsidRDefault="005C32D8" w:rsidP="005C32D8">
      <w:pPr>
        <w:pStyle w:val="ListParagraph"/>
        <w:ind w:hanging="360"/>
        <w:rPr>
          <w:rFonts w:ascii="Sylfaen" w:hAnsi="Sylfaen"/>
          <w:lang w:val="ka-GE"/>
        </w:rPr>
      </w:pPr>
      <w:r>
        <w:rPr>
          <w:rFonts w:ascii="Symbol" w:hAnsi="Symbol"/>
          <w:lang w:val="ka-GE"/>
        </w:rPr>
        <w:t></w:t>
      </w:r>
      <w:r>
        <w:rPr>
          <w:rFonts w:ascii="Times New Roman" w:hAnsi="Times New Roman"/>
          <w:sz w:val="14"/>
          <w:szCs w:val="14"/>
          <w:lang w:val="ka-GE"/>
        </w:rPr>
        <w:t xml:space="preserve">         </w:t>
      </w:r>
      <w:r>
        <w:rPr>
          <w:rFonts w:ascii="Sylfaen" w:hAnsi="Sylfaen"/>
          <w:lang w:val="ka-GE"/>
        </w:rPr>
        <w:t>რამოდენიმე რეზინა საწერი კალმების და ფანქრების დასამაგრებლად</w:t>
      </w:r>
    </w:p>
    <w:p w14:paraId="52172439" w14:textId="77777777" w:rsidR="005C32D8" w:rsidRDefault="005C32D8" w:rsidP="005C32D8">
      <w:pPr>
        <w:pStyle w:val="ListParagraph"/>
        <w:ind w:hanging="360"/>
        <w:rPr>
          <w:rFonts w:ascii="Sylfaen" w:hAnsi="Sylfaen"/>
          <w:lang w:val="ka-GE"/>
        </w:rPr>
      </w:pPr>
      <w:r>
        <w:rPr>
          <w:rFonts w:ascii="Symbol" w:hAnsi="Symbol"/>
          <w:lang w:val="ka-GE"/>
        </w:rPr>
        <w:t></w:t>
      </w:r>
      <w:r>
        <w:rPr>
          <w:rFonts w:ascii="Times New Roman" w:hAnsi="Times New Roman"/>
          <w:sz w:val="14"/>
          <w:szCs w:val="14"/>
          <w:lang w:val="ka-GE"/>
        </w:rPr>
        <w:t xml:space="preserve">         </w:t>
      </w:r>
      <w:proofErr w:type="spellStart"/>
      <w:r>
        <w:rPr>
          <w:rFonts w:ascii="Sylfaen" w:hAnsi="Sylfaen"/>
        </w:rPr>
        <w:t>ჩანთის</w:t>
      </w:r>
      <w:proofErr w:type="spellEnd"/>
      <w:r>
        <w:rPr>
          <w:rFonts w:ascii="Sylfaen" w:hAnsi="Sylfaen"/>
        </w:rPr>
        <w:t xml:space="preserve"> ძირი</w:t>
      </w:r>
      <w:r>
        <w:rPr>
          <w:rFonts w:ascii="Sylfaen" w:hAnsi="Sylfaen"/>
          <w:lang w:val="ka-GE"/>
        </w:rPr>
        <w:t>თად ნაწილში:</w:t>
      </w:r>
    </w:p>
    <w:p w14:paraId="5CD5758C" w14:textId="77777777" w:rsidR="005C32D8" w:rsidRDefault="005C32D8" w:rsidP="005C32D8">
      <w:pPr>
        <w:pStyle w:val="ListParagraph"/>
        <w:ind w:left="1440" w:hanging="1014"/>
        <w:rPr>
          <w:rFonts w:ascii="Sylfaen" w:hAnsi="Sylfaen"/>
          <w:lang w:val="ka-GE"/>
        </w:rPr>
      </w:pPr>
      <w:r>
        <w:rPr>
          <w:rFonts w:ascii="Courier New" w:hAnsi="Courier New" w:cs="Courier New"/>
          <w:lang w:val="ka-GE"/>
        </w:rPr>
        <w:t>o</w:t>
      </w:r>
      <w:r>
        <w:rPr>
          <w:rFonts w:ascii="Times New Roman" w:hAnsi="Times New Roman"/>
          <w:sz w:val="14"/>
          <w:szCs w:val="14"/>
          <w:lang w:val="ka-GE"/>
        </w:rPr>
        <w:t xml:space="preserve">   </w:t>
      </w:r>
      <w:r>
        <w:rPr>
          <w:rFonts w:ascii="Sylfaen" w:hAnsi="Sylfaen"/>
          <w:lang w:val="ka-GE"/>
        </w:rPr>
        <w:t xml:space="preserve">მინიმუმ 4 ღია დანაყოფი ჩანთის ძირითად ნაწილში </w:t>
      </w:r>
      <w:r>
        <w:rPr>
          <w:rFonts w:ascii="Sylfaen" w:hAnsi="Sylfaen"/>
        </w:rPr>
        <w:t>A</w:t>
      </w:r>
      <w:r>
        <w:rPr>
          <w:rFonts w:ascii="Sylfaen" w:hAnsi="Sylfaen"/>
          <w:lang w:val="ka-GE"/>
        </w:rPr>
        <w:t xml:space="preserve">4 </w:t>
      </w:r>
      <w:r>
        <w:rPr>
          <w:rFonts w:ascii="Sylfaen" w:hAnsi="Sylfaen"/>
        </w:rPr>
        <w:t>ზ</w:t>
      </w:r>
      <w:r>
        <w:rPr>
          <w:rFonts w:ascii="Sylfaen" w:hAnsi="Sylfaen"/>
          <w:lang w:val="ka-GE"/>
        </w:rPr>
        <w:t>ომის დოკუმენტების ჩასადებად</w:t>
      </w:r>
    </w:p>
    <w:p w14:paraId="040B69B5" w14:textId="77777777" w:rsidR="005C32D8" w:rsidRDefault="005C32D8" w:rsidP="005C32D8">
      <w:pPr>
        <w:pStyle w:val="ListParagraph"/>
        <w:ind w:left="1440" w:hanging="1014"/>
        <w:rPr>
          <w:rFonts w:ascii="Sylfaen" w:hAnsi="Sylfaen"/>
          <w:lang w:val="ka-GE"/>
        </w:rPr>
      </w:pPr>
      <w:r>
        <w:rPr>
          <w:rFonts w:ascii="Courier New" w:hAnsi="Courier New" w:cs="Courier New"/>
          <w:lang w:val="ka-GE"/>
        </w:rPr>
        <w:t>o</w:t>
      </w:r>
      <w:r>
        <w:rPr>
          <w:rFonts w:ascii="Times New Roman" w:hAnsi="Times New Roman"/>
          <w:sz w:val="14"/>
          <w:szCs w:val="14"/>
          <w:lang w:val="ka-GE"/>
        </w:rPr>
        <w:t xml:space="preserve">   </w:t>
      </w:r>
      <w:r>
        <w:rPr>
          <w:rFonts w:ascii="Sylfaen" w:hAnsi="Sylfaen"/>
          <w:lang w:val="ka-GE"/>
        </w:rPr>
        <w:t xml:space="preserve">მინიმუმ 1 ელვა შესაკრავიანი დანაყოფი ჩანთის ძირითად ნაწილში </w:t>
      </w:r>
      <w:r>
        <w:rPr>
          <w:rFonts w:ascii="Sylfaen" w:hAnsi="Sylfaen"/>
        </w:rPr>
        <w:t>A</w:t>
      </w:r>
      <w:r>
        <w:rPr>
          <w:rFonts w:ascii="Sylfaen" w:hAnsi="Sylfaen"/>
          <w:lang w:val="ka-GE"/>
        </w:rPr>
        <w:t xml:space="preserve">4 </w:t>
      </w:r>
      <w:r>
        <w:rPr>
          <w:rFonts w:ascii="Sylfaen" w:hAnsi="Sylfaen"/>
        </w:rPr>
        <w:t>ზ</w:t>
      </w:r>
      <w:r>
        <w:rPr>
          <w:rFonts w:ascii="Sylfaen" w:hAnsi="Sylfaen"/>
          <w:lang w:val="ka-GE"/>
        </w:rPr>
        <w:t>ომის დოკუმენტების ჩასადებად</w:t>
      </w:r>
    </w:p>
    <w:p w14:paraId="44E3032B" w14:textId="77777777" w:rsidR="005C32D8" w:rsidRDefault="005C32D8" w:rsidP="005C32D8">
      <w:pPr>
        <w:pStyle w:val="ListParagraph"/>
        <w:ind w:left="1440" w:hanging="1014"/>
        <w:rPr>
          <w:rFonts w:ascii="Sylfaen" w:hAnsi="Sylfaen"/>
          <w:lang w:val="ka-GE"/>
        </w:rPr>
      </w:pPr>
      <w:r>
        <w:rPr>
          <w:rFonts w:ascii="Courier New" w:hAnsi="Courier New" w:cs="Courier New"/>
          <w:lang w:val="ka-GE"/>
        </w:rPr>
        <w:t>o</w:t>
      </w:r>
      <w:r>
        <w:rPr>
          <w:rFonts w:ascii="Times New Roman" w:hAnsi="Times New Roman"/>
          <w:sz w:val="14"/>
          <w:szCs w:val="14"/>
          <w:lang w:val="ka-GE"/>
        </w:rPr>
        <w:t xml:space="preserve">   </w:t>
      </w:r>
      <w:r>
        <w:rPr>
          <w:rFonts w:ascii="Sylfaen" w:hAnsi="Sylfaen"/>
          <w:lang w:val="ka-GE"/>
        </w:rPr>
        <w:t>ჩანთას უნდა ქონდეს ერთი საერთო შესაკრავი რომ იფარებოდეს ღია დანაყოფები.</w:t>
      </w:r>
    </w:p>
    <w:p w14:paraId="3B5ED429" w14:textId="085B6459" w:rsidR="006A4CDD" w:rsidRPr="005C32D8" w:rsidRDefault="005C32D8">
      <w:pPr>
        <w:rPr>
          <w:rFonts w:ascii="Sylfaen" w:hAnsi="Sylfaen"/>
          <w:b/>
          <w:lang w:val="ka-GE"/>
        </w:rPr>
      </w:pPr>
      <w:r>
        <w:rPr>
          <w:rFonts w:ascii="Sylfaen" w:hAnsi="Sylfaen"/>
          <w:b/>
          <w:lang w:val="ka-GE"/>
        </w:rPr>
        <w:t>მისაღებია როგორც მზა პროდუქციის შემოთავაზება ასევე ადგილზე შეკერვა და ბრენდირება.</w:t>
      </w:r>
    </w:p>
    <w:p w14:paraId="35255352" w14:textId="308F513C" w:rsidR="005C32D8" w:rsidRDefault="005C32D8">
      <w:pPr>
        <w:rPr>
          <w:rFonts w:ascii="Sylfaen" w:hAnsi="Sylfaen"/>
          <w:lang w:val="ka-GE"/>
        </w:rPr>
      </w:pPr>
      <w:r w:rsidRPr="005C32D8">
        <w:rPr>
          <w:rFonts w:ascii="Sylfaen" w:hAnsi="Sylfaen"/>
          <w:lang w:val="ka-GE"/>
        </w:rPr>
        <w:t>იმისათვის რომ შეგექმნათ წარმოდგენა, თუ რა სახის ჩანთებზეა საუბარი, გთხოვთ იხილოთ თანდართული ფოტოები.</w:t>
      </w:r>
    </w:p>
    <w:p w14:paraId="73FA31F9" w14:textId="4912EC55" w:rsidR="005C32D8" w:rsidRDefault="005C32D8">
      <w:pPr>
        <w:rPr>
          <w:rFonts w:ascii="Sylfaen" w:hAnsi="Sylfaen"/>
          <w:lang w:val="ka-GE"/>
        </w:rPr>
      </w:pPr>
      <w:r>
        <w:rPr>
          <w:rFonts w:ascii="Sylfaen" w:hAnsi="Sylfaen"/>
          <w:lang w:val="ka-GE"/>
        </w:rPr>
        <w:t>ტენდერში მონაწილე კომპანიამ უნდა წარმოადგინოს:</w:t>
      </w:r>
    </w:p>
    <w:p w14:paraId="605C1EB5" w14:textId="08080EFA" w:rsidR="005C32D8" w:rsidRDefault="005C32D8" w:rsidP="005C32D8">
      <w:pPr>
        <w:pStyle w:val="ListParagraph"/>
        <w:numPr>
          <w:ilvl w:val="0"/>
          <w:numId w:val="4"/>
        </w:numPr>
        <w:rPr>
          <w:rFonts w:ascii="Sylfaen" w:hAnsi="Sylfaen"/>
          <w:lang w:val="ka-GE"/>
        </w:rPr>
      </w:pPr>
      <w:r>
        <w:rPr>
          <w:rFonts w:ascii="Sylfaen" w:hAnsi="Sylfaen"/>
          <w:lang w:val="ka-GE"/>
        </w:rPr>
        <w:t>ერთეულის ფასი ლარში</w:t>
      </w:r>
      <w:r w:rsidR="00665EBF">
        <w:rPr>
          <w:rFonts w:ascii="Sylfaen" w:hAnsi="Sylfaen"/>
          <w:lang w:val="ka-GE"/>
        </w:rPr>
        <w:t>;</w:t>
      </w:r>
    </w:p>
    <w:p w14:paraId="78C3BBC9" w14:textId="38333129" w:rsidR="00665EBF" w:rsidRDefault="00665EBF" w:rsidP="005C32D8">
      <w:pPr>
        <w:pStyle w:val="ListParagraph"/>
        <w:numPr>
          <w:ilvl w:val="0"/>
          <w:numId w:val="4"/>
        </w:numPr>
        <w:rPr>
          <w:rFonts w:ascii="Sylfaen" w:hAnsi="Sylfaen"/>
          <w:lang w:val="ka-GE"/>
        </w:rPr>
      </w:pPr>
      <w:r>
        <w:rPr>
          <w:rFonts w:ascii="Sylfaen" w:hAnsi="Sylfaen"/>
          <w:lang w:val="ka-GE"/>
        </w:rPr>
        <w:t>ერთეულის წონა გრამებში;</w:t>
      </w:r>
      <w:bookmarkStart w:id="0" w:name="_GoBack"/>
      <w:bookmarkEnd w:id="0"/>
    </w:p>
    <w:p w14:paraId="384FF0EC" w14:textId="0DF5C383" w:rsidR="005C32D8" w:rsidRDefault="005C32D8" w:rsidP="005C32D8">
      <w:pPr>
        <w:pStyle w:val="ListParagraph"/>
        <w:numPr>
          <w:ilvl w:val="0"/>
          <w:numId w:val="4"/>
        </w:numPr>
        <w:rPr>
          <w:rFonts w:ascii="Sylfaen" w:hAnsi="Sylfaen"/>
          <w:lang w:val="ka-GE"/>
        </w:rPr>
      </w:pPr>
      <w:r>
        <w:rPr>
          <w:rFonts w:ascii="Sylfaen" w:hAnsi="Sylfaen"/>
          <w:lang w:val="ka-GE"/>
        </w:rPr>
        <w:t>მოწოდების ვადები;</w:t>
      </w:r>
    </w:p>
    <w:p w14:paraId="6FE3B724" w14:textId="2692D743" w:rsidR="005C32D8" w:rsidRDefault="005C32D8" w:rsidP="005C32D8">
      <w:pPr>
        <w:pStyle w:val="ListParagraph"/>
        <w:numPr>
          <w:ilvl w:val="0"/>
          <w:numId w:val="4"/>
        </w:numPr>
        <w:rPr>
          <w:rFonts w:ascii="Sylfaen" w:hAnsi="Sylfaen"/>
          <w:lang w:val="ka-GE"/>
        </w:rPr>
      </w:pPr>
      <w:r>
        <w:rPr>
          <w:rFonts w:ascii="Sylfaen" w:hAnsi="Sylfaen"/>
          <w:lang w:val="ka-GE"/>
        </w:rPr>
        <w:t>საგარანტიო ვადა;</w:t>
      </w:r>
    </w:p>
    <w:p w14:paraId="285A2D91" w14:textId="7256A3FC" w:rsidR="005C32D8" w:rsidRDefault="005C32D8" w:rsidP="005C32D8">
      <w:pPr>
        <w:pStyle w:val="ListParagraph"/>
        <w:numPr>
          <w:ilvl w:val="0"/>
          <w:numId w:val="4"/>
        </w:numPr>
        <w:rPr>
          <w:rFonts w:ascii="Sylfaen" w:hAnsi="Sylfaen"/>
          <w:lang w:val="ka-GE"/>
        </w:rPr>
      </w:pPr>
      <w:r>
        <w:rPr>
          <w:rFonts w:ascii="Sylfaen" w:hAnsi="Sylfaen"/>
          <w:lang w:val="ka-GE"/>
        </w:rPr>
        <w:t>ნიმუშის ფოტო;</w:t>
      </w:r>
    </w:p>
    <w:p w14:paraId="00DDF2F6" w14:textId="4431B1AD" w:rsidR="005C32D8" w:rsidRPr="005C32D8" w:rsidRDefault="005C32D8" w:rsidP="005C32D8">
      <w:pPr>
        <w:pStyle w:val="ListParagraph"/>
        <w:numPr>
          <w:ilvl w:val="0"/>
          <w:numId w:val="4"/>
        </w:numPr>
        <w:rPr>
          <w:rFonts w:ascii="Sylfaen" w:hAnsi="Sylfaen"/>
          <w:lang w:val="ka-GE"/>
        </w:rPr>
      </w:pPr>
      <w:r>
        <w:rPr>
          <w:rFonts w:ascii="Sylfaen" w:hAnsi="Sylfaen"/>
          <w:lang w:val="ka-GE"/>
        </w:rPr>
        <w:t xml:space="preserve">ამონაწერი საჯარო რეესტრიდან; </w:t>
      </w:r>
    </w:p>
    <w:p w14:paraId="6F8B2F0E" w14:textId="32E5AFA0" w:rsidR="00C23576" w:rsidRPr="00105EE1" w:rsidRDefault="00C23576" w:rsidP="00C23576">
      <w:pPr>
        <w:spacing w:after="0" w:line="240" w:lineRule="auto"/>
        <w:jc w:val="both"/>
        <w:rPr>
          <w:rFonts w:ascii="Sylfaen" w:hAnsi="Sylfaen"/>
          <w:b/>
          <w:lang w:val="ka-GE"/>
        </w:rPr>
      </w:pPr>
      <w:r w:rsidRPr="00105EE1">
        <w:rPr>
          <w:rFonts w:ascii="Sylfaen" w:hAnsi="Sylfaen"/>
          <w:b/>
          <w:lang w:val="ka-GE"/>
        </w:rPr>
        <w:t>ტენდერის წინადადებები მიიღება</w:t>
      </w:r>
      <w:r w:rsidR="006A4CDD">
        <w:rPr>
          <w:rFonts w:ascii="Sylfaen" w:hAnsi="Sylfaen"/>
          <w:b/>
        </w:rPr>
        <w:t xml:space="preserve"> 201</w:t>
      </w:r>
      <w:r w:rsidR="00E713BD">
        <w:rPr>
          <w:rFonts w:ascii="Sylfaen" w:hAnsi="Sylfaen"/>
          <w:b/>
        </w:rPr>
        <w:t>7</w:t>
      </w:r>
      <w:r w:rsidR="006A4CDD">
        <w:rPr>
          <w:rFonts w:ascii="Sylfaen" w:hAnsi="Sylfaen"/>
          <w:b/>
        </w:rPr>
        <w:t xml:space="preserve"> </w:t>
      </w:r>
      <w:r w:rsidR="006A4CDD">
        <w:rPr>
          <w:rFonts w:ascii="Sylfaen" w:hAnsi="Sylfaen"/>
          <w:b/>
          <w:lang w:val="ka-GE"/>
        </w:rPr>
        <w:t>წლის</w:t>
      </w:r>
      <w:r w:rsidRPr="00105EE1">
        <w:rPr>
          <w:rFonts w:ascii="Sylfaen" w:hAnsi="Sylfaen"/>
          <w:b/>
          <w:lang w:val="ka-GE"/>
        </w:rPr>
        <w:t xml:space="preserve"> </w:t>
      </w:r>
      <w:r w:rsidR="005C32D8">
        <w:rPr>
          <w:rFonts w:ascii="Sylfaen" w:hAnsi="Sylfaen"/>
          <w:b/>
          <w:lang w:val="ka-GE"/>
        </w:rPr>
        <w:t>20 აპრილამდე.</w:t>
      </w:r>
    </w:p>
    <w:p w14:paraId="499910F0" w14:textId="2EB71F8B" w:rsidR="00C23576" w:rsidRPr="00105EE1" w:rsidRDefault="006A4CDD" w:rsidP="00C23576">
      <w:pPr>
        <w:spacing w:after="0" w:line="240" w:lineRule="auto"/>
        <w:jc w:val="both"/>
        <w:rPr>
          <w:rFonts w:ascii="Sylfaen" w:hAnsi="Sylfaen"/>
          <w:b/>
          <w:lang w:val="ka-GE"/>
        </w:rPr>
      </w:pPr>
      <w:r>
        <w:rPr>
          <w:rFonts w:ascii="Sylfaen" w:hAnsi="Sylfaen"/>
          <w:b/>
          <w:lang w:val="ka-GE"/>
        </w:rPr>
        <w:t xml:space="preserve"> </w:t>
      </w:r>
    </w:p>
    <w:p w14:paraId="1C022B9D" w14:textId="4241E233" w:rsidR="00651212" w:rsidRPr="0094359A" w:rsidRDefault="00651212" w:rsidP="00002D0C">
      <w:pPr>
        <w:spacing w:after="0" w:line="240" w:lineRule="auto"/>
        <w:jc w:val="both"/>
        <w:rPr>
          <w:rFonts w:ascii="Calibri" w:hAnsi="Calibri" w:cs="Calibri"/>
          <w:color w:val="000000" w:themeColor="text1"/>
        </w:rPr>
      </w:pPr>
      <w:r w:rsidRPr="0094359A">
        <w:rPr>
          <w:rFonts w:ascii="Sylfaen" w:hAnsi="Sylfaen" w:cs="Calibri"/>
          <w:color w:val="000000" w:themeColor="text1"/>
          <w:lang w:val="ka-GE"/>
        </w:rPr>
        <w:t xml:space="preserve"> გთხოვთ გამოაგზავნოთ </w:t>
      </w:r>
      <w:r w:rsidR="00335D47" w:rsidRPr="0094359A">
        <w:rPr>
          <w:rFonts w:ascii="Sylfaen" w:hAnsi="Sylfaen" w:cs="Calibri"/>
          <w:color w:val="000000" w:themeColor="text1"/>
          <w:lang w:val="ka-GE"/>
        </w:rPr>
        <w:t>შესაბამისად</w:t>
      </w:r>
      <w:r w:rsidR="00414FC2" w:rsidRPr="0094359A">
        <w:rPr>
          <w:rFonts w:ascii="Sylfaen" w:hAnsi="Sylfaen" w:cs="Calibri"/>
          <w:color w:val="000000" w:themeColor="text1"/>
          <w:lang w:val="ka-GE"/>
        </w:rPr>
        <w:t xml:space="preserve"> წარსადგენი დოკუმენტაცია</w:t>
      </w:r>
      <w:r w:rsidR="00763864" w:rsidRPr="0094359A">
        <w:rPr>
          <w:rFonts w:ascii="Sylfaen" w:hAnsi="Sylfaen" w:cs="Calibri"/>
          <w:color w:val="000000" w:themeColor="text1"/>
          <w:lang w:val="ka-GE"/>
        </w:rPr>
        <w:t xml:space="preserve"> </w:t>
      </w:r>
      <w:r w:rsidRPr="0094359A">
        <w:rPr>
          <w:rFonts w:ascii="Sylfaen" w:hAnsi="Sylfaen" w:cs="Calibri"/>
          <w:color w:val="000000" w:themeColor="text1"/>
          <w:lang w:val="ka-GE"/>
        </w:rPr>
        <w:t xml:space="preserve">დალუქული კონვერტით </w:t>
      </w:r>
      <w:r w:rsidR="00335D47" w:rsidRPr="0094359A">
        <w:rPr>
          <w:rFonts w:ascii="Sylfaen" w:hAnsi="Sylfaen" w:cs="Calibri"/>
          <w:color w:val="000000" w:themeColor="text1"/>
          <w:lang w:val="ka-GE"/>
        </w:rPr>
        <w:t>(</w:t>
      </w:r>
      <w:r w:rsidR="00414FC2" w:rsidRPr="0094359A">
        <w:rPr>
          <w:rFonts w:ascii="Sylfaen" w:hAnsi="Sylfaen" w:cs="Calibri"/>
          <w:color w:val="000000" w:themeColor="text1"/>
          <w:lang w:val="ka-GE"/>
        </w:rPr>
        <w:t xml:space="preserve">კონვერტზე უნდა იყოს წარწერა - </w:t>
      </w:r>
      <w:r w:rsidR="00414FC2" w:rsidRPr="0094359A">
        <w:rPr>
          <w:rFonts w:ascii="Sylfaen" w:hAnsi="Sylfaen" w:cs="Calibri"/>
          <w:b/>
          <w:color w:val="000000" w:themeColor="text1"/>
          <w:lang w:val="ka-GE"/>
        </w:rPr>
        <w:t>კონფედენციალურია</w:t>
      </w:r>
      <w:r w:rsidRPr="0094359A">
        <w:rPr>
          <w:rFonts w:ascii="Sylfaen" w:hAnsi="Sylfaen" w:cs="Calibri"/>
          <w:color w:val="000000" w:themeColor="text1"/>
          <w:lang w:val="ka-GE"/>
        </w:rPr>
        <w:t xml:space="preserve">) ორგანიზაციის იურიდიულ მისამართზე: ქ. თბილისი, ვაჟა ფშაველას 71, ბლოკი 1, მე 3 სართული - </w:t>
      </w:r>
      <w:r w:rsidR="00564E0A" w:rsidRPr="0094359A">
        <w:rPr>
          <w:rFonts w:ascii="Sylfaen" w:hAnsi="Sylfaen" w:cs="Calibri"/>
          <w:color w:val="000000" w:themeColor="text1"/>
          <w:lang w:val="ka-GE"/>
        </w:rPr>
        <w:t>სს „</w:t>
      </w:r>
      <w:r w:rsidRPr="0094359A">
        <w:rPr>
          <w:rFonts w:ascii="Sylfaen" w:hAnsi="Sylfaen" w:cs="Calibri"/>
          <w:color w:val="000000" w:themeColor="text1"/>
          <w:lang w:val="ka-GE"/>
        </w:rPr>
        <w:t>ფინკა ბანკი საქართველოს</w:t>
      </w:r>
      <w:r w:rsidR="00564E0A" w:rsidRPr="0094359A">
        <w:rPr>
          <w:rFonts w:ascii="Sylfaen" w:hAnsi="Sylfaen" w:cs="Calibri"/>
          <w:color w:val="000000" w:themeColor="text1"/>
          <w:lang w:val="ka-GE"/>
        </w:rPr>
        <w:t>“</w:t>
      </w:r>
      <w:r w:rsidRPr="0094359A">
        <w:rPr>
          <w:rFonts w:ascii="Sylfaen" w:hAnsi="Sylfaen" w:cs="Calibri"/>
          <w:color w:val="000000" w:themeColor="text1"/>
          <w:lang w:val="ka-GE"/>
        </w:rPr>
        <w:t xml:space="preserve"> სათავო ოფისი.</w:t>
      </w:r>
    </w:p>
    <w:p w14:paraId="1A4FE98C" w14:textId="6887519C" w:rsidR="00651212" w:rsidRPr="006A4CDD" w:rsidRDefault="00651212" w:rsidP="00002D0C">
      <w:pPr>
        <w:spacing w:after="0" w:line="240" w:lineRule="auto"/>
        <w:jc w:val="both"/>
        <w:rPr>
          <w:rFonts w:ascii="Sylfaen" w:hAnsi="Sylfaen" w:cs="Calibri"/>
          <w:color w:val="000000" w:themeColor="text1"/>
        </w:rPr>
      </w:pPr>
      <w:r w:rsidRPr="0094359A">
        <w:rPr>
          <w:rFonts w:ascii="Sylfaen" w:hAnsi="Sylfaen" w:cs="Calibri"/>
          <w:color w:val="000000" w:themeColor="text1"/>
          <w:lang w:val="ka-GE"/>
        </w:rPr>
        <w:t>ტენდერში მონაწილეობისათვის მზაობის შესახებ ან/და ნებისმიერი შეკითხვის არსებობის შემთხვევაში გთხოვთ მოგვწეროთ შემდეგ ელექტრონულ</w:t>
      </w:r>
      <w:r w:rsidR="00564E0A" w:rsidRPr="0094359A">
        <w:rPr>
          <w:rFonts w:ascii="Sylfaen" w:hAnsi="Sylfaen" w:cs="Calibri"/>
          <w:color w:val="000000" w:themeColor="text1"/>
          <w:lang w:val="ka-GE"/>
        </w:rPr>
        <w:t xml:space="preserve"> მისამართზე:</w:t>
      </w:r>
      <w:r w:rsidRPr="0094359A">
        <w:rPr>
          <w:rFonts w:ascii="Sylfaen" w:hAnsi="Sylfaen" w:cs="Calibri"/>
          <w:color w:val="000000" w:themeColor="text1"/>
          <w:lang w:val="ka-GE"/>
        </w:rPr>
        <w:t xml:space="preserve"> </w:t>
      </w:r>
      <w:r w:rsidR="006A4CDD">
        <w:rPr>
          <w:rFonts w:ascii="Sylfaen" w:hAnsi="Sylfaen"/>
          <w:lang w:val="ka-GE"/>
        </w:rPr>
        <w:t xml:space="preserve"> </w:t>
      </w:r>
      <w:hyperlink r:id="rId7" w:history="1">
        <w:r w:rsidR="006A4CDD" w:rsidRPr="001C4DAC">
          <w:rPr>
            <w:rStyle w:val="Hyperlink"/>
            <w:rFonts w:ascii="Sylfaen" w:hAnsi="Sylfaen"/>
          </w:rPr>
          <w:t>procurement@finca.ge</w:t>
        </w:r>
      </w:hyperlink>
      <w:r w:rsidR="006A4CDD">
        <w:rPr>
          <w:rFonts w:ascii="Sylfaen" w:hAnsi="Sylfaen"/>
        </w:rPr>
        <w:t xml:space="preserve"> </w:t>
      </w:r>
    </w:p>
    <w:p w14:paraId="06BF6C97" w14:textId="77777777" w:rsidR="000A568D" w:rsidRDefault="000A568D" w:rsidP="00002D0C">
      <w:pPr>
        <w:jc w:val="both"/>
        <w:rPr>
          <w:rFonts w:ascii="Sylfaen" w:hAnsi="Sylfaen"/>
          <w:lang w:val="ka-GE"/>
        </w:rPr>
      </w:pPr>
    </w:p>
    <w:p w14:paraId="78B59054" w14:textId="77777777" w:rsidR="00702535" w:rsidRDefault="00702535" w:rsidP="00002D0C">
      <w:pPr>
        <w:jc w:val="both"/>
        <w:rPr>
          <w:rFonts w:ascii="Sylfaen" w:hAnsi="Sylfaen"/>
          <w:lang w:val="ka-GE"/>
        </w:rPr>
      </w:pPr>
    </w:p>
    <w:p w14:paraId="686EDE8C" w14:textId="77777777" w:rsidR="00D054AD" w:rsidRDefault="00D054AD" w:rsidP="00D054AD">
      <w:pPr>
        <w:pStyle w:val="ListParagraph"/>
        <w:rPr>
          <w:rFonts w:ascii="Sylfaen" w:hAnsi="Sylfaen"/>
          <w:lang w:val="ka-GE"/>
        </w:rPr>
      </w:pPr>
    </w:p>
    <w:p w14:paraId="005CA0C4" w14:textId="77777777" w:rsidR="00D054AD" w:rsidRPr="00D054AD" w:rsidRDefault="00D054AD" w:rsidP="00D054AD">
      <w:pPr>
        <w:pStyle w:val="ListParagraph"/>
        <w:rPr>
          <w:rFonts w:ascii="Sylfaen" w:hAnsi="Sylfaen"/>
          <w:lang w:val="ka-GE"/>
        </w:rPr>
      </w:pPr>
    </w:p>
    <w:p w14:paraId="7C903500" w14:textId="77777777" w:rsidR="00B62AB5" w:rsidRPr="00322F6E" w:rsidRDefault="00B62AB5">
      <w:pPr>
        <w:rPr>
          <w:rFonts w:ascii="Sylfaen" w:hAnsi="Sylfaen"/>
          <w:lang w:val="ka-GE"/>
        </w:rPr>
      </w:pPr>
    </w:p>
    <w:sectPr w:rsidR="00B62AB5" w:rsidRPr="0032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89E"/>
    <w:multiLevelType w:val="hybridMultilevel"/>
    <w:tmpl w:val="86E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1062"/>
    <w:multiLevelType w:val="hybridMultilevel"/>
    <w:tmpl w:val="6D467E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D2F4684"/>
    <w:multiLevelType w:val="hybridMultilevel"/>
    <w:tmpl w:val="5D0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922B8"/>
    <w:multiLevelType w:val="hybridMultilevel"/>
    <w:tmpl w:val="55B0B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3"/>
    <w:rsid w:val="00002D0C"/>
    <w:rsid w:val="000252E6"/>
    <w:rsid w:val="000717D7"/>
    <w:rsid w:val="000927ED"/>
    <w:rsid w:val="000A568D"/>
    <w:rsid w:val="000B0234"/>
    <w:rsid w:val="000B5873"/>
    <w:rsid w:val="000F4CEA"/>
    <w:rsid w:val="00103289"/>
    <w:rsid w:val="001050BF"/>
    <w:rsid w:val="00105EE1"/>
    <w:rsid w:val="00162C57"/>
    <w:rsid w:val="0016689E"/>
    <w:rsid w:val="001A271A"/>
    <w:rsid w:val="001C31D3"/>
    <w:rsid w:val="00205B1C"/>
    <w:rsid w:val="00223C61"/>
    <w:rsid w:val="00267B6D"/>
    <w:rsid w:val="00273692"/>
    <w:rsid w:val="002E1296"/>
    <w:rsid w:val="002E441B"/>
    <w:rsid w:val="00322F6E"/>
    <w:rsid w:val="00335D47"/>
    <w:rsid w:val="0035426C"/>
    <w:rsid w:val="00356A39"/>
    <w:rsid w:val="0036660D"/>
    <w:rsid w:val="00394A49"/>
    <w:rsid w:val="003F7759"/>
    <w:rsid w:val="00414FC2"/>
    <w:rsid w:val="00415C27"/>
    <w:rsid w:val="0043419C"/>
    <w:rsid w:val="00436490"/>
    <w:rsid w:val="00463816"/>
    <w:rsid w:val="00475E92"/>
    <w:rsid w:val="00485848"/>
    <w:rsid w:val="004947F1"/>
    <w:rsid w:val="004D4529"/>
    <w:rsid w:val="005004DD"/>
    <w:rsid w:val="005027E9"/>
    <w:rsid w:val="00507C34"/>
    <w:rsid w:val="00514EFC"/>
    <w:rsid w:val="00532F7B"/>
    <w:rsid w:val="0055388A"/>
    <w:rsid w:val="00560530"/>
    <w:rsid w:val="00564E0A"/>
    <w:rsid w:val="005B487B"/>
    <w:rsid w:val="005C32D8"/>
    <w:rsid w:val="005C351F"/>
    <w:rsid w:val="005C4EEF"/>
    <w:rsid w:val="00602962"/>
    <w:rsid w:val="0060734D"/>
    <w:rsid w:val="006441B0"/>
    <w:rsid w:val="00651212"/>
    <w:rsid w:val="00665EBF"/>
    <w:rsid w:val="00667632"/>
    <w:rsid w:val="006A4CDD"/>
    <w:rsid w:val="006C2A26"/>
    <w:rsid w:val="006D75B8"/>
    <w:rsid w:val="006F5961"/>
    <w:rsid w:val="00702535"/>
    <w:rsid w:val="00730CA6"/>
    <w:rsid w:val="0076036E"/>
    <w:rsid w:val="00763864"/>
    <w:rsid w:val="00765224"/>
    <w:rsid w:val="007B2CFB"/>
    <w:rsid w:val="007E2256"/>
    <w:rsid w:val="007F5D58"/>
    <w:rsid w:val="00804420"/>
    <w:rsid w:val="008071E7"/>
    <w:rsid w:val="0080771A"/>
    <w:rsid w:val="00815A2A"/>
    <w:rsid w:val="008352C4"/>
    <w:rsid w:val="00860847"/>
    <w:rsid w:val="00860982"/>
    <w:rsid w:val="00881A47"/>
    <w:rsid w:val="00890F32"/>
    <w:rsid w:val="008A5518"/>
    <w:rsid w:val="009048B0"/>
    <w:rsid w:val="009261E1"/>
    <w:rsid w:val="0094359A"/>
    <w:rsid w:val="00974984"/>
    <w:rsid w:val="00A02E73"/>
    <w:rsid w:val="00A26C9E"/>
    <w:rsid w:val="00A321DE"/>
    <w:rsid w:val="00A66EB2"/>
    <w:rsid w:val="00A76261"/>
    <w:rsid w:val="00A81C7F"/>
    <w:rsid w:val="00A84319"/>
    <w:rsid w:val="00AA6353"/>
    <w:rsid w:val="00AB0DE2"/>
    <w:rsid w:val="00AE306B"/>
    <w:rsid w:val="00B508A9"/>
    <w:rsid w:val="00B526FB"/>
    <w:rsid w:val="00B62AB5"/>
    <w:rsid w:val="00B759F3"/>
    <w:rsid w:val="00BD7CE7"/>
    <w:rsid w:val="00BE3F1C"/>
    <w:rsid w:val="00BE4A89"/>
    <w:rsid w:val="00BF2D1E"/>
    <w:rsid w:val="00C23576"/>
    <w:rsid w:val="00C43A39"/>
    <w:rsid w:val="00C47F7C"/>
    <w:rsid w:val="00C62B47"/>
    <w:rsid w:val="00CE7FFD"/>
    <w:rsid w:val="00D054AD"/>
    <w:rsid w:val="00D310B4"/>
    <w:rsid w:val="00D4268A"/>
    <w:rsid w:val="00D83E6F"/>
    <w:rsid w:val="00DB350C"/>
    <w:rsid w:val="00DB5FF8"/>
    <w:rsid w:val="00DC670D"/>
    <w:rsid w:val="00DD1B05"/>
    <w:rsid w:val="00DE77CC"/>
    <w:rsid w:val="00E1645B"/>
    <w:rsid w:val="00E31227"/>
    <w:rsid w:val="00E43D18"/>
    <w:rsid w:val="00E61F08"/>
    <w:rsid w:val="00E64267"/>
    <w:rsid w:val="00E713BD"/>
    <w:rsid w:val="00ED67D5"/>
    <w:rsid w:val="00EE3E7E"/>
    <w:rsid w:val="00EE4883"/>
    <w:rsid w:val="00EF603A"/>
    <w:rsid w:val="00F049E6"/>
    <w:rsid w:val="00F07ED3"/>
    <w:rsid w:val="00F16247"/>
    <w:rsid w:val="00F311A1"/>
    <w:rsid w:val="00FA09AB"/>
    <w:rsid w:val="00FD77C8"/>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9253"/>
  <w15:docId w15:val="{2A2C2C13-60E5-4A6F-AB08-894C96E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AD"/>
    <w:pPr>
      <w:ind w:left="720"/>
      <w:contextualSpacing/>
    </w:pPr>
  </w:style>
  <w:style w:type="character" w:styleId="Hyperlink">
    <w:name w:val="Hyperlink"/>
    <w:basedOn w:val="DefaultParagraphFont"/>
    <w:uiPriority w:val="99"/>
    <w:unhideWhenUsed/>
    <w:rsid w:val="00804420"/>
    <w:rPr>
      <w:color w:val="0000FF" w:themeColor="hyperlink"/>
      <w:u w:val="single"/>
    </w:rPr>
  </w:style>
  <w:style w:type="character" w:customStyle="1" w:styleId="apple-converted-space">
    <w:name w:val="apple-converted-space"/>
    <w:basedOn w:val="DefaultParagraphFont"/>
    <w:rsid w:val="002E441B"/>
  </w:style>
  <w:style w:type="paragraph" w:styleId="BalloonText">
    <w:name w:val="Balloon Text"/>
    <w:basedOn w:val="Normal"/>
    <w:link w:val="BalloonTextChar"/>
    <w:uiPriority w:val="99"/>
    <w:semiHidden/>
    <w:unhideWhenUsed/>
    <w:rsid w:val="00E4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18"/>
    <w:rPr>
      <w:rFonts w:ascii="Tahoma" w:hAnsi="Tahoma" w:cs="Tahoma"/>
      <w:sz w:val="16"/>
      <w:szCs w:val="16"/>
    </w:rPr>
  </w:style>
  <w:style w:type="character" w:styleId="CommentReference">
    <w:name w:val="annotation reference"/>
    <w:basedOn w:val="DefaultParagraphFont"/>
    <w:uiPriority w:val="99"/>
    <w:semiHidden/>
    <w:unhideWhenUsed/>
    <w:rsid w:val="00881A47"/>
    <w:rPr>
      <w:sz w:val="16"/>
      <w:szCs w:val="16"/>
    </w:rPr>
  </w:style>
  <w:style w:type="paragraph" w:styleId="CommentText">
    <w:name w:val="annotation text"/>
    <w:basedOn w:val="Normal"/>
    <w:link w:val="CommentTextChar"/>
    <w:uiPriority w:val="99"/>
    <w:semiHidden/>
    <w:unhideWhenUsed/>
    <w:rsid w:val="00881A47"/>
    <w:pPr>
      <w:spacing w:line="240" w:lineRule="auto"/>
    </w:pPr>
    <w:rPr>
      <w:sz w:val="20"/>
      <w:szCs w:val="20"/>
    </w:rPr>
  </w:style>
  <w:style w:type="character" w:customStyle="1" w:styleId="CommentTextChar">
    <w:name w:val="Comment Text Char"/>
    <w:basedOn w:val="DefaultParagraphFont"/>
    <w:link w:val="CommentText"/>
    <w:uiPriority w:val="99"/>
    <w:semiHidden/>
    <w:rsid w:val="00881A47"/>
    <w:rPr>
      <w:sz w:val="20"/>
      <w:szCs w:val="20"/>
    </w:rPr>
  </w:style>
  <w:style w:type="paragraph" w:styleId="CommentSubject">
    <w:name w:val="annotation subject"/>
    <w:basedOn w:val="CommentText"/>
    <w:next w:val="CommentText"/>
    <w:link w:val="CommentSubjectChar"/>
    <w:uiPriority w:val="99"/>
    <w:semiHidden/>
    <w:unhideWhenUsed/>
    <w:rsid w:val="00881A47"/>
    <w:rPr>
      <w:b/>
      <w:bCs/>
    </w:rPr>
  </w:style>
  <w:style w:type="character" w:customStyle="1" w:styleId="CommentSubjectChar">
    <w:name w:val="Comment Subject Char"/>
    <w:basedOn w:val="CommentTextChar"/>
    <w:link w:val="CommentSubject"/>
    <w:uiPriority w:val="99"/>
    <w:semiHidden/>
    <w:rsid w:val="00881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4446">
      <w:bodyDiv w:val="1"/>
      <w:marLeft w:val="0"/>
      <w:marRight w:val="0"/>
      <w:marTop w:val="0"/>
      <w:marBottom w:val="0"/>
      <w:divBdr>
        <w:top w:val="none" w:sz="0" w:space="0" w:color="auto"/>
        <w:left w:val="none" w:sz="0" w:space="0" w:color="auto"/>
        <w:bottom w:val="none" w:sz="0" w:space="0" w:color="auto"/>
        <w:right w:val="none" w:sz="0" w:space="0" w:color="auto"/>
      </w:divBdr>
    </w:div>
    <w:div w:id="1410080037">
      <w:bodyDiv w:val="1"/>
      <w:marLeft w:val="0"/>
      <w:marRight w:val="0"/>
      <w:marTop w:val="0"/>
      <w:marBottom w:val="0"/>
      <w:divBdr>
        <w:top w:val="none" w:sz="0" w:space="0" w:color="auto"/>
        <w:left w:val="none" w:sz="0" w:space="0" w:color="auto"/>
        <w:bottom w:val="none" w:sz="0" w:space="0" w:color="auto"/>
        <w:right w:val="none" w:sz="0" w:space="0" w:color="auto"/>
      </w:divBdr>
      <w:divsChild>
        <w:div w:id="1591501730">
          <w:marLeft w:val="0"/>
          <w:marRight w:val="0"/>
          <w:marTop w:val="0"/>
          <w:marBottom w:val="0"/>
          <w:divBdr>
            <w:top w:val="none" w:sz="0" w:space="0" w:color="auto"/>
            <w:left w:val="none" w:sz="0" w:space="0" w:color="auto"/>
            <w:bottom w:val="none" w:sz="0" w:space="0" w:color="auto"/>
            <w:right w:val="none" w:sz="0" w:space="0" w:color="auto"/>
          </w:divBdr>
        </w:div>
        <w:div w:id="1901405426">
          <w:marLeft w:val="0"/>
          <w:marRight w:val="0"/>
          <w:marTop w:val="0"/>
          <w:marBottom w:val="0"/>
          <w:divBdr>
            <w:top w:val="none" w:sz="0" w:space="0" w:color="auto"/>
            <w:left w:val="none" w:sz="0" w:space="0" w:color="auto"/>
            <w:bottom w:val="none" w:sz="0" w:space="0" w:color="auto"/>
            <w:right w:val="none" w:sz="0" w:space="0" w:color="auto"/>
          </w:divBdr>
        </w:div>
        <w:div w:id="1756971312">
          <w:marLeft w:val="0"/>
          <w:marRight w:val="0"/>
          <w:marTop w:val="0"/>
          <w:marBottom w:val="0"/>
          <w:divBdr>
            <w:top w:val="none" w:sz="0" w:space="0" w:color="auto"/>
            <w:left w:val="none" w:sz="0" w:space="0" w:color="auto"/>
            <w:bottom w:val="none" w:sz="0" w:space="0" w:color="auto"/>
            <w:right w:val="none" w:sz="0" w:space="0" w:color="auto"/>
          </w:divBdr>
        </w:div>
        <w:div w:id="1455102302">
          <w:marLeft w:val="0"/>
          <w:marRight w:val="0"/>
          <w:marTop w:val="0"/>
          <w:marBottom w:val="0"/>
          <w:divBdr>
            <w:top w:val="none" w:sz="0" w:space="0" w:color="auto"/>
            <w:left w:val="none" w:sz="0" w:space="0" w:color="auto"/>
            <w:bottom w:val="none" w:sz="0" w:space="0" w:color="auto"/>
            <w:right w:val="none" w:sz="0" w:space="0" w:color="auto"/>
          </w:divBdr>
        </w:div>
        <w:div w:id="115561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curement@finc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10CC-5B32-4B8A-9302-AA14798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Mchedlishvili</dc:creator>
  <cp:lastModifiedBy>Iulia Meladze</cp:lastModifiedBy>
  <cp:revision>2</cp:revision>
  <dcterms:created xsi:type="dcterms:W3CDTF">2017-04-10T07:15:00Z</dcterms:created>
  <dcterms:modified xsi:type="dcterms:W3CDTF">2017-04-10T07:15:00Z</dcterms:modified>
</cp:coreProperties>
</file>